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4B" w:rsidRPr="000E36E0" w:rsidRDefault="00727B7C" w:rsidP="000E36E0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«Физика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10,11,12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bookmarkStart w:id="0" w:name="_GoBack"/>
      <w:bookmarkEnd w:id="0"/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«Физика» по составлена на основе: </w:t>
      </w:r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C6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доп., вступ. в силу с 31.03.2015.);</w:t>
      </w:r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Федерального Государственного Образовательного Стандарта основного общего образования, Письмо </w:t>
      </w:r>
      <w:proofErr w:type="spellStart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03.03.2016 №08-334;</w:t>
      </w:r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-Федеральный государственный стандарт основного общего образования, утвержденный приказом </w:t>
      </w:r>
      <w:proofErr w:type="spellStart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17.12.10 №1897;</w:t>
      </w:r>
    </w:p>
    <w:p w:rsidR="00CF214B" w:rsidRPr="00C660DB" w:rsidRDefault="00CF214B" w:rsidP="00C660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Приказа </w:t>
      </w:r>
      <w:proofErr w:type="spellStart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№1577; </w:t>
      </w:r>
    </w:p>
    <w:p w:rsidR="002E769E" w:rsidRPr="00C660DB" w:rsidRDefault="00CF214B" w:rsidP="00C660D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C660DB">
        <w:rPr>
          <w:b/>
          <w:bCs/>
          <w:color w:val="000000"/>
        </w:rPr>
        <w:t>УМК:</w:t>
      </w:r>
      <w:r w:rsidRPr="00C660DB">
        <w:t xml:space="preserve"> </w:t>
      </w:r>
      <w:r w:rsidR="002E769E" w:rsidRPr="00C660DB">
        <w:rPr>
          <w:color w:val="111115"/>
        </w:rPr>
        <w:t xml:space="preserve">Физика. 10 класс: учебник для общеобразовательных организаций (базовый уровень) / Г.Я. </w:t>
      </w:r>
      <w:proofErr w:type="spellStart"/>
      <w:r w:rsidR="002E769E" w:rsidRPr="00C660DB">
        <w:rPr>
          <w:color w:val="111115"/>
        </w:rPr>
        <w:t>Мякишев</w:t>
      </w:r>
      <w:proofErr w:type="spellEnd"/>
      <w:r w:rsidR="002E769E" w:rsidRPr="00C660DB">
        <w:rPr>
          <w:color w:val="111115"/>
        </w:rPr>
        <w:t xml:space="preserve">, Б.Б. </w:t>
      </w:r>
      <w:proofErr w:type="spellStart"/>
      <w:r w:rsidR="002E769E" w:rsidRPr="00C660DB">
        <w:rPr>
          <w:color w:val="111115"/>
        </w:rPr>
        <w:t>Буховцев</w:t>
      </w:r>
      <w:proofErr w:type="spellEnd"/>
      <w:r w:rsidR="002E769E" w:rsidRPr="00C660DB">
        <w:rPr>
          <w:color w:val="111115"/>
        </w:rPr>
        <w:t>, Н.Н. Сотский; под ред. Н.А. Парфентьевой. – 5-е издание -М.: Просвещение, 2019. – 416 с.</w:t>
      </w:r>
    </w:p>
    <w:p w:rsidR="002E769E" w:rsidRPr="00C660DB" w:rsidRDefault="002E769E" w:rsidP="00C660D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C660DB">
        <w:rPr>
          <w:color w:val="111115"/>
        </w:rPr>
        <w:t xml:space="preserve">Физика. 11 класс: учебник для общеобразовательных организаций (базовый уровень) / Г.Я. </w:t>
      </w:r>
      <w:proofErr w:type="spellStart"/>
      <w:r w:rsidRPr="00C660DB">
        <w:rPr>
          <w:color w:val="111115"/>
        </w:rPr>
        <w:t>Мякишев</w:t>
      </w:r>
      <w:proofErr w:type="spellEnd"/>
      <w:r w:rsidRPr="00C660DB">
        <w:rPr>
          <w:color w:val="111115"/>
        </w:rPr>
        <w:t xml:space="preserve">, Б.Б. </w:t>
      </w:r>
      <w:proofErr w:type="spellStart"/>
      <w:r w:rsidRPr="00C660DB">
        <w:rPr>
          <w:color w:val="111115"/>
        </w:rPr>
        <w:t>Буховцев</w:t>
      </w:r>
      <w:proofErr w:type="spellEnd"/>
      <w:r w:rsidRPr="00C660DB">
        <w:rPr>
          <w:color w:val="111115"/>
        </w:rPr>
        <w:t xml:space="preserve">, В.М. </w:t>
      </w:r>
      <w:proofErr w:type="spellStart"/>
      <w:r w:rsidRPr="00C660DB">
        <w:rPr>
          <w:color w:val="111115"/>
        </w:rPr>
        <w:t>Чаругин</w:t>
      </w:r>
      <w:proofErr w:type="spellEnd"/>
      <w:r w:rsidRPr="00C660DB">
        <w:rPr>
          <w:color w:val="111115"/>
        </w:rPr>
        <w:t>; под ред. Н.А. Парфентьевой. –6 –е издание М.: Просвещение, 2019. – 432 с.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 xml:space="preserve">Изучение физики на базовом уровне среднего (полного) общего образования направлено на достижение следующих </w:t>
      </w:r>
      <w:r w:rsidRPr="00C660DB">
        <w:rPr>
          <w:b/>
          <w:color w:val="111115"/>
        </w:rPr>
        <w:t>целей: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 xml:space="preserve">- овладение основополагающими физическими закономерностями, законами и теориями; расширение </w:t>
      </w:r>
      <w:proofErr w:type="spellStart"/>
      <w:r w:rsidRPr="00C660DB">
        <w:rPr>
          <w:color w:val="111115"/>
        </w:rPr>
        <w:t>объѐма</w:t>
      </w:r>
      <w:proofErr w:type="spellEnd"/>
      <w:r w:rsidRPr="00C660DB">
        <w:rPr>
          <w:color w:val="111115"/>
        </w:rPr>
        <w:t xml:space="preserve"> используемых физических понятий, терминологий и символики;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приобретение знаний о фундаментальных физических законах, лежащих в основе современной физической картине мира, о наиболее важных открытиях в области физики, оказавших наибольшее влияние на развитие техники и технологий; понимание физической сущности явлений, наблюдаемых во Вселенной;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5"/>
        </w:rPr>
      </w:pPr>
      <w:r w:rsidRPr="00C660DB">
        <w:rPr>
          <w:b/>
          <w:color w:val="111115"/>
        </w:rPr>
        <w:t>Задачи: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овладение основными методами научного познания природы, используемыми в физике (наблюдение, измерение, выдвижение гипотезы, проведение эксперимента); овладение умениями обрабатывать данные эксперимента, объяснять полученные результаты, устанавливать зависимость между физическими величинами в наблюдаемом явлении, делать выводы;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отработка умения решать физические задачи разного уровня сложности;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приобретения: опыта разнообразной деятельности, опыта познания и самопознания, умений ставить задачи, решать проблемы, принимать решения, искать, анализировать и обрабатывать информацию;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 xml:space="preserve">ключевых навыков (ключевых компетенций), имеющих универсальное значение: </w:t>
      </w:r>
      <w:proofErr w:type="spellStart"/>
      <w:proofErr w:type="gramStart"/>
      <w:r w:rsidRPr="00C660DB">
        <w:rPr>
          <w:color w:val="111115"/>
        </w:rPr>
        <w:t>коммуникации,сотрудничества</w:t>
      </w:r>
      <w:proofErr w:type="spellEnd"/>
      <w:proofErr w:type="gramEnd"/>
      <w:r w:rsidRPr="00C660DB">
        <w:rPr>
          <w:color w:val="111115"/>
        </w:rPr>
        <w:t>, измерений, эффективного и безопасного использования различных технических устройств;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>- освоение способов использования физических знаний для решения практических задач, объяснение явлений окружающей действительности, обеспечение безопасности жизни и охраны природы;</w:t>
      </w:r>
    </w:p>
    <w:p w:rsidR="00440FFB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 xml:space="preserve">-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</w:t>
      </w:r>
      <w:r w:rsidRPr="00C660DB">
        <w:rPr>
          <w:color w:val="111115"/>
        </w:rPr>
        <w:lastRenderedPageBreak/>
        <w:t>собственную позицию по отношению к физической информации, получаемой из разных источников;</w:t>
      </w:r>
    </w:p>
    <w:p w:rsidR="00E830AE" w:rsidRPr="00C660DB" w:rsidRDefault="00440FFB" w:rsidP="00C660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</w:rPr>
      </w:pPr>
      <w:r w:rsidRPr="00C660DB">
        <w:rPr>
          <w:color w:val="111115"/>
        </w:rPr>
        <w:t xml:space="preserve">- воспитание уважительного отношения к </w:t>
      </w:r>
      <w:proofErr w:type="spellStart"/>
      <w:r w:rsidRPr="00C660DB">
        <w:rPr>
          <w:color w:val="111115"/>
        </w:rPr>
        <w:t>учѐным</w:t>
      </w:r>
      <w:proofErr w:type="spellEnd"/>
      <w:r w:rsidRPr="00C660DB">
        <w:rPr>
          <w:color w:val="111115"/>
        </w:rPr>
        <w:t xml:space="preserve"> и их открытиям\, чувство гордости за Российскую физическую науку</w:t>
      </w:r>
    </w:p>
    <w:p w:rsidR="002E769E" w:rsidRPr="00C660DB" w:rsidRDefault="00440FFB" w:rsidP="00C660D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hAnsi="Times New Roman" w:cs="Times New Roman"/>
          <w:sz w:val="24"/>
          <w:szCs w:val="24"/>
        </w:rPr>
        <w:t xml:space="preserve"> </w:t>
      </w:r>
      <w:r w:rsidR="002E769E"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изучения предмета - базовый. Согласно учебному плану МБОУ ВСОШ №1, изучение предмета «Физика» предполагает в 10,11,12 классе- 1 час в неделю.</w:t>
      </w:r>
    </w:p>
    <w:p w:rsidR="002E769E" w:rsidRPr="00C660DB" w:rsidRDefault="002E769E" w:rsidP="00C660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0724" w:rsidRPr="00C660DB" w:rsidRDefault="002E769E" w:rsidP="00C660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</w:t>
      </w:r>
      <w:proofErr w:type="spellStart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ZOOM-общение; e-</w:t>
      </w:r>
      <w:proofErr w:type="spellStart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C6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E830AE" w:rsidRPr="00C660DB" w:rsidRDefault="00E830AE" w:rsidP="00C660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E830AE" w:rsidRPr="00C660DB" w:rsidRDefault="00E830AE" w:rsidP="00C660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 учетом рабочей программы воспитания с указанием количества часов, отводимых на освоение каждой </w:t>
      </w:r>
      <w:proofErr w:type="gramStart"/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:</w:t>
      </w:r>
      <w:proofErr w:type="gramEnd"/>
    </w:p>
    <w:p w:rsidR="00E830AE" w:rsidRPr="00C660DB" w:rsidRDefault="00E830AE" w:rsidP="00C660DB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60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СОО: </w:t>
      </w:r>
      <w:r w:rsidRPr="00C660DB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830AE" w:rsidRPr="00C660DB" w:rsidRDefault="00E830AE" w:rsidP="00727B7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830AE" w:rsidRPr="00C660DB" w:rsidRDefault="00E830AE" w:rsidP="00C660D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830AE" w:rsidRPr="00C660DB" w:rsidRDefault="00E830AE" w:rsidP="00C660D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взаимоподдерживающие</w:t>
      </w:r>
      <w:proofErr w:type="spellEnd"/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830AE" w:rsidRPr="00727B7C" w:rsidRDefault="00E830AE" w:rsidP="00727B7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C6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E830AE" w:rsidRPr="00C660DB" w:rsidRDefault="00E830AE" w:rsidP="00C660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 10 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E830AE" w:rsidRPr="00C660DB" w:rsidTr="00E830AE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>Механика. Кинематика.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5E0724" w:rsidRPr="00C660DB" w:rsidRDefault="005E0724" w:rsidP="00727B7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0AE" w:rsidRPr="00C660DB" w:rsidRDefault="00E830AE" w:rsidP="00C660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 11 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E830AE" w:rsidRPr="00C660DB" w:rsidTr="00E830AE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</w:t>
            </w:r>
            <w:proofErr w:type="spellStart"/>
            <w:r w:rsidRPr="00C660DB">
              <w:rPr>
                <w:rFonts w:ascii="Times New Roman" w:hAnsi="Times New Roman" w:cs="Times New Roman"/>
                <w:sz w:val="24"/>
                <w:szCs w:val="24"/>
              </w:rPr>
              <w:t>физика.Термодинамика</w:t>
            </w:r>
            <w:proofErr w:type="spellEnd"/>
            <w:r w:rsidRPr="00C6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Электростатика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 w:themeFill="background1"/>
              <w:spacing w:after="0" w:line="276" w:lineRule="auto"/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F60F8D" w:rsidRPr="00C660DB" w:rsidRDefault="00F60F8D" w:rsidP="00727B7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0AE" w:rsidRPr="00C660DB" w:rsidRDefault="00E830AE" w:rsidP="00C660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 12 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E830AE" w:rsidRPr="00C660DB" w:rsidTr="00E830AE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E830AE" w:rsidRPr="00C660DB" w:rsidTr="00727B7C">
        <w:trPr>
          <w:trHeight w:val="40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9B" w:rsidRPr="00C660DB" w:rsidRDefault="00727B7C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727B7C" w:rsidRDefault="00E830AE" w:rsidP="00727B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Колебание и волны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D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830AE" w:rsidRPr="00C660DB" w:rsidTr="00E830AE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AE" w:rsidRPr="00C660DB" w:rsidRDefault="00E830AE" w:rsidP="00C660D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66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AE" w:rsidRPr="00C660DB" w:rsidRDefault="00E830AE" w:rsidP="00C660DB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E830AE" w:rsidRPr="00C660DB" w:rsidRDefault="00E830AE" w:rsidP="00C660D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0AE" w:rsidRPr="00727B7C" w:rsidRDefault="00727B7C" w:rsidP="00727B7C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учебного предмета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« Физика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2F68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среднего общего образования рассчитана на 102 часа, по 36 часов в год в 10,11,12 классах по 1 часу в неделю.</w:t>
      </w:r>
    </w:p>
    <w:p w:rsidR="00E830AE" w:rsidRPr="00C660DB" w:rsidRDefault="00E830AE" w:rsidP="00727B7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830AE" w:rsidRPr="00C660DB" w:rsidSect="00727B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E5"/>
    <w:rsid w:val="000E36E0"/>
    <w:rsid w:val="001949E3"/>
    <w:rsid w:val="001D589B"/>
    <w:rsid w:val="002E769E"/>
    <w:rsid w:val="002F685E"/>
    <w:rsid w:val="00440FFB"/>
    <w:rsid w:val="004F0E8C"/>
    <w:rsid w:val="005C7F78"/>
    <w:rsid w:val="005E0724"/>
    <w:rsid w:val="00671C3C"/>
    <w:rsid w:val="006870BC"/>
    <w:rsid w:val="00727B7C"/>
    <w:rsid w:val="008213C1"/>
    <w:rsid w:val="008F4F19"/>
    <w:rsid w:val="009B1E43"/>
    <w:rsid w:val="00A27A58"/>
    <w:rsid w:val="00A841E3"/>
    <w:rsid w:val="00B8650C"/>
    <w:rsid w:val="00B87B63"/>
    <w:rsid w:val="00C660DB"/>
    <w:rsid w:val="00CA15E5"/>
    <w:rsid w:val="00CA3CA6"/>
    <w:rsid w:val="00CF214B"/>
    <w:rsid w:val="00D331C4"/>
    <w:rsid w:val="00E830AE"/>
    <w:rsid w:val="00F60F8D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C8BD"/>
  <w15:chartTrackingRefBased/>
  <w15:docId w15:val="{C0621792-7FC2-4061-9F6D-19CA6A74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2022-01-12T08:31:00Z</cp:lastPrinted>
  <dcterms:created xsi:type="dcterms:W3CDTF">2022-01-11T01:51:00Z</dcterms:created>
  <dcterms:modified xsi:type="dcterms:W3CDTF">2022-03-05T01:08:00Z</dcterms:modified>
</cp:coreProperties>
</file>